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724C3">
      <w:pPr>
        <w:spacing w:before="300" w:after="200"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32"/>
        </w:rPr>
        <w:t>第一批全国高校智慧课程教学改革研究项目</w:t>
      </w:r>
    </w:p>
    <w:p w14:paraId="577DDC8D">
      <w:pPr>
        <w:spacing w:before="300" w:after="200"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32"/>
        </w:rPr>
        <w:t>申报指南</w:t>
      </w:r>
    </w:p>
    <w:p w14:paraId="44151E70">
      <w:pPr>
        <w:autoSpaceDE w:val="0"/>
        <w:autoSpaceDN w:val="0"/>
        <w:adjustRightInd w:val="0"/>
        <w:spacing w:before="300" w:after="200" w:line="56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一、研究方向</w:t>
      </w:r>
    </w:p>
    <w:p w14:paraId="06929026">
      <w:pPr>
        <w:autoSpaceDE w:val="0"/>
        <w:autoSpaceDN w:val="0"/>
        <w:adjustRightInd w:val="0"/>
        <w:spacing w:line="560" w:lineRule="exact"/>
        <w:ind w:firstLine="641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1.教师智慧课程建设与教学方法改革创新</w:t>
      </w:r>
    </w:p>
    <w:p w14:paraId="49DA5EC8"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知识图谱、能力图谱建设；课程专属智能体建设；智能答疑、智能批阅等AI教学应用研究等。</w:t>
      </w:r>
    </w:p>
    <w:p w14:paraId="3A8B0F4F">
      <w:pPr>
        <w:autoSpaceDE w:val="0"/>
        <w:autoSpaceDN w:val="0"/>
        <w:adjustRightInd w:val="0"/>
        <w:spacing w:line="560" w:lineRule="exact"/>
        <w:ind w:firstLine="641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2.学生学习方式改革与创新</w:t>
      </w:r>
    </w:p>
    <w:p w14:paraId="5A53D49F"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问题导向、项目式学习、合作式学习的课程教学设计与实践；数智化学习方式研究；师生机共同体构建研究等。</w:t>
      </w:r>
    </w:p>
    <w:p w14:paraId="7A7B3735">
      <w:pPr>
        <w:autoSpaceDE w:val="0"/>
        <w:autoSpaceDN w:val="0"/>
        <w:adjustRightInd w:val="0"/>
        <w:spacing w:line="560" w:lineRule="exact"/>
        <w:ind w:firstLine="641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3.智慧课程考核与质量评价研究</w:t>
      </w:r>
    </w:p>
    <w:p w14:paraId="2F9C0D2E"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基于人工智能的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课程教学考核评价办法、学习效果评估标准和知识能力考核方式研究；多元化的过程性课程评价指标和教学质量评价机制研究等。</w:t>
      </w:r>
    </w:p>
    <w:p w14:paraId="5228AE67">
      <w:pPr>
        <w:autoSpaceDE w:val="0"/>
        <w:autoSpaceDN w:val="0"/>
        <w:adjustRightInd w:val="0"/>
        <w:spacing w:line="560" w:lineRule="exact"/>
        <w:ind w:firstLine="641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4.其他</w:t>
      </w:r>
    </w:p>
    <w:p w14:paraId="18C68C9C"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围绕人工智能与课程教学的热点、难点问题，如伦理、情感等，教师自选的高质量项目。</w:t>
      </w:r>
    </w:p>
    <w:p w14:paraId="091C8707">
      <w:pPr>
        <w:autoSpaceDE w:val="0"/>
        <w:autoSpaceDN w:val="0"/>
        <w:adjustRightInd w:val="0"/>
        <w:spacing w:before="300" w:after="200" w:line="560" w:lineRule="exact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二、成果验收</w:t>
      </w:r>
    </w:p>
    <w:p w14:paraId="76280A65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项目研究总结报告1份，以及人工智能赋能课程教学典型案例、出版教材或教材样稿、发表论文、学生评价等能够反映项目研究成果的支撑材料。</w:t>
      </w:r>
    </w:p>
    <w:p w14:paraId="4535573C">
      <w:pPr>
        <w:autoSpaceDE w:val="0"/>
        <w:autoSpaceDN w:val="0"/>
        <w:adjustRightInd w:val="0"/>
        <w:ind w:firstLine="440" w:firstLineChars="200"/>
        <w:rPr>
          <w:rFonts w:hint="eastAsia" w:ascii="宋体" w:hAnsi="宋体" w:cs="宋体"/>
          <w:kern w:val="0"/>
          <w:sz w:val="22"/>
          <w:szCs w:val="22"/>
        </w:rPr>
      </w:pPr>
    </w:p>
    <w:sectPr>
      <w:pgSz w:w="11906" w:h="16838"/>
      <w:pgMar w:top="1383" w:right="1689" w:bottom="138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