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29" w:line="237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5"/>
          <w:sz w:val="31"/>
          <w:szCs w:val="31"/>
        </w:rPr>
        <w:t>附件</w:t>
      </w:r>
      <w:r>
        <w:rPr>
          <w:rFonts w:ascii="方正黑体_GBK" w:hAnsi="方正黑体_GBK" w:eastAsia="方正黑体_GBK" w:cs="方正黑体_GBK"/>
          <w:spacing w:val="28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5"/>
          <w:sz w:val="31"/>
          <w:szCs w:val="31"/>
        </w:rPr>
        <w:t>1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9" w:line="596" w:lineRule="exact"/>
        <w:jc w:val="center"/>
        <w:rPr>
          <w:rFonts w:ascii="Arial"/>
          <w:sz w:val="21"/>
        </w:rPr>
      </w:pPr>
      <w:r>
        <w:rPr>
          <w:rFonts w:hint="eastAsia" w:ascii="黑体" w:hAnsi="黑体" w:eastAsia="黑体" w:cs="黑体"/>
          <w:spacing w:val="7"/>
          <w:position w:val="2"/>
          <w:sz w:val="32"/>
          <w:szCs w:val="3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hint="eastAsia" w:ascii="黑体" w:hAnsi="黑体" w:eastAsia="黑体" w:cs="黑体"/>
          <w:spacing w:val="-89"/>
          <w:position w:val="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7"/>
          <w:position w:val="2"/>
          <w:sz w:val="32"/>
          <w:szCs w:val="3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年度《资政参考》征稿指南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1. 习近平新时代中国特色社会主义思想的河南实践（可分具体方向）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2. 中国式现代化的河南实践（可分具体方向）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3.河南加快形成新质生产力的路径研究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4.河南建设现代化农业强省的对策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5.河南实施创新驱动科教兴省人才强省战略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 xml:space="preserve">6.河南加快建设国家区域科技创新中心的路径与对策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 xml:space="preserve">7.河南先进制造业“建圈强链 ”建设的思路与对策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8.数字化驱动河南省生活性服务业高品质发展对策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9.提升中原农谷科技创新成果转化效率策略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10.河南提升专精特新企业产业园区高质量发展的思路与对策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11.河南省管国企混合所有制改革路径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12.河南新能源汽车产业链韧性提升策略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13.河南优化新型储能产业布局的思路与对策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14.新质生产力赋能河南省重点产业链高质量发展的路径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15.提升河南先进制造业产业集群竞争力研究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16.河南构建低空经济全产业链的路径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17. 空中丝绸之路推动河南实现更高水平开放的路径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18.加快提升河南消费能力对策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19.河南加快推动战略性新兴产业集群发展路径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20.加快河南数字经济与实体经济深度融合路径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21.河南农村产业融合（优势特色农产品、畜牧业、设施农业、养殖业）</w:t>
      </w:r>
      <w:bookmarkStart w:id="0" w:name="_GoBack"/>
      <w:bookmarkEnd w:id="0"/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高质量发展的路径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22.河南推进南水北调中线水源地生态农业高质量发展路径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23.促进河南民营经济高质量发展的路径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24.河南提升中心城市区域带动力思路与对策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25.河南主题公园空间布局与发展路径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26.河南数字文化产业发展模式和创新路径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27.全产业链视角下河南文旅文创融合战略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28.构建河南省“产 、购 、储、加 、销 ”一体化现代食品全产业链条的对策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29.河南建设国家未来产业先导区的对策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30.河南高标准农田“投融建运管 ”一体化的建设路径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31.河南省提升“ 四条丝绸之路 ”优势的对策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32.河南省提升文旅消费潜力的对策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33.数字经济推动河南新质生产力发展的对策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34.河南实施“ 千村示范、万村整治 ”工程的对策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35.健全河南耕地数量、质量、生态“三位一体”保护制度的思路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36.河南粮食产业高质量发展对策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37.促进河南县域城乡融合发展对策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38.河南省食品加工业竞争力提升路径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39.数字经济赋能河南高质量发展重要举措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40.河南加快企业数字化转型对策研究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41.河南国家未来产业先导区建设研究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42.河南文化遗产数字化建设路径研究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 xml:space="preserve">43.河南省新能源产业链供应链韧性的数字化提升路径研究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44.河南省新能源产业（汽车/动力电池/储能）高质量协同发展思路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45.河南传统装备制造数字化 、 品牌化转型路径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46.河南农村养老服务体系构建路径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47.河南新能源汽车产业创新生态构建与路径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48.河南省体医融合高质量发展研究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49.河南省智慧养老发展路径研究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50.提高我省金融资源配置效率和能力研究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51.数字赋能我省营商环境高质量发展研究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52.提升河南产业链供应链安全稳定策略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53.推动河南制造业数字化转型的路径与对策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54.河南培育发展人工智能产业对策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55.河南加快中医药强省建设的路径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56.河南学前教育高质量发展的思路与对策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57.河南特殊教育健康发展可持续发展的思路与对策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58.河南巩固深化“双减 ”成果的举措及建议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59.河南构建现代职业教育体系的对策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napToGrid/>
          <w:kern w:val="2"/>
          <w:sz w:val="24"/>
          <w:szCs w:val="24"/>
          <w:lang w:eastAsia="zh-CN"/>
        </w:rPr>
        <w:t>60.河南语言文字工作高质量发展的思路与对策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65" w:lineRule="auto"/>
      <w:jc w:val="right"/>
      <w:rPr>
        <w:sz w:val="30"/>
        <w:szCs w:val="30"/>
      </w:rPr>
    </w:pPr>
    <w:r>
      <w:rPr>
        <w:spacing w:val="-28"/>
        <w:sz w:val="30"/>
        <w:szCs w:val="30"/>
      </w:rPr>
      <w:t>—</w:t>
    </w:r>
    <w:r>
      <w:rPr>
        <w:spacing w:val="-27"/>
        <w:sz w:val="30"/>
        <w:szCs w:val="30"/>
      </w:rPr>
      <w:t xml:space="preserve">  5</w:t>
    </w:r>
    <w:r>
      <w:rPr>
        <w:spacing w:val="65"/>
        <w:sz w:val="30"/>
        <w:szCs w:val="30"/>
      </w:rPr>
      <w:t xml:space="preserve"> </w:t>
    </w:r>
    <w:r>
      <w:rPr>
        <w:spacing w:val="-1"/>
        <w:sz w:val="30"/>
        <w:szCs w:val="30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0F193013"/>
    <w:rsid w:val="40B2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