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3" w:line="239" w:lineRule="auto"/>
        <w:ind w:left="303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5"/>
          <w:sz w:val="31"/>
          <w:szCs w:val="31"/>
        </w:rPr>
        <w:t>附件</w:t>
      </w:r>
      <w:r>
        <w:rPr>
          <w:rFonts w:ascii="方正黑体_GBK" w:hAnsi="方正黑体_GBK" w:eastAsia="方正黑体_GBK" w:cs="方正黑体_GBK"/>
          <w:spacing w:val="26"/>
          <w:w w:val="101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5"/>
          <w:sz w:val="31"/>
          <w:szCs w:val="31"/>
        </w:rPr>
        <w:t>1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66" w:line="239" w:lineRule="auto"/>
        <w:ind w:left="2336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10"/>
          <w:sz w:val="43"/>
          <w:szCs w:val="43"/>
        </w:rPr>
        <w:t>河南省高等学校重点科研项目指南征集汇总表</w:t>
      </w:r>
    </w:p>
    <w:p>
      <w:pPr>
        <w:pStyle w:val="2"/>
        <w:spacing w:before="221" w:line="221" w:lineRule="auto"/>
        <w:ind w:left="121"/>
        <w:rPr>
          <w:sz w:val="23"/>
          <w:szCs w:val="23"/>
        </w:rPr>
      </w:pPr>
      <w:r>
        <w:rPr>
          <w:spacing w:val="-4"/>
          <w:sz w:val="23"/>
          <w:szCs w:val="23"/>
        </w:rPr>
        <w:t>推荐单位：</w:t>
      </w:r>
      <w:r>
        <w:rPr>
          <w:spacing w:val="-70"/>
          <w:sz w:val="23"/>
          <w:szCs w:val="23"/>
        </w:rPr>
        <w:t xml:space="preserve"> </w:t>
      </w:r>
      <w:r>
        <w:rPr>
          <w:spacing w:val="4"/>
          <w:sz w:val="23"/>
          <w:szCs w:val="23"/>
          <w:u w:val="single" w:color="auto"/>
        </w:rPr>
        <w:t xml:space="preserve">                  </w:t>
      </w:r>
      <w:r>
        <w:rPr>
          <w:spacing w:val="-3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(公章)</w:t>
      </w:r>
    </w:p>
    <w:p>
      <w:pPr>
        <w:spacing w:line="237" w:lineRule="exact"/>
      </w:pPr>
    </w:p>
    <w:tbl>
      <w:tblPr>
        <w:tblStyle w:val="5"/>
        <w:tblW w:w="1346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375"/>
        <w:gridCol w:w="2201"/>
        <w:gridCol w:w="1800"/>
        <w:gridCol w:w="3849"/>
        <w:gridCol w:w="349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899" w:hRule="atLeast"/>
        </w:trPr>
        <w:tc>
          <w:tcPr>
            <w:tcW w:w="741" w:type="dxa"/>
            <w:vAlign w:val="top"/>
          </w:tcPr>
          <w:p>
            <w:pPr>
              <w:spacing w:before="314" w:line="242" w:lineRule="auto"/>
              <w:ind w:left="13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3"/>
                <w:szCs w:val="23"/>
              </w:rPr>
              <w:t>序号</w:t>
            </w:r>
          </w:p>
        </w:tc>
        <w:tc>
          <w:tcPr>
            <w:tcW w:w="1375" w:type="dxa"/>
            <w:vAlign w:val="top"/>
          </w:tcPr>
          <w:p>
            <w:pPr>
              <w:spacing w:before="313" w:line="241" w:lineRule="auto"/>
              <w:ind w:left="211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3"/>
                <w:szCs w:val="23"/>
              </w:rPr>
              <w:t>指南名称</w:t>
            </w:r>
          </w:p>
        </w:tc>
        <w:tc>
          <w:tcPr>
            <w:tcW w:w="2201" w:type="dxa"/>
            <w:vAlign w:val="top"/>
          </w:tcPr>
          <w:p>
            <w:pPr>
              <w:spacing w:before="139" w:line="245" w:lineRule="auto"/>
              <w:ind w:left="461" w:right="260" w:hanging="189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7"/>
                <w:sz w:val="23"/>
                <w:szCs w:val="23"/>
              </w:rPr>
              <w:t>类别（基础研究</w:t>
            </w:r>
            <w:r>
              <w:rPr>
                <w:rFonts w:ascii="方正黑体_GBK" w:hAnsi="方正黑体_GBK" w:eastAsia="方正黑体_GBK" w:cs="方正黑体_GBK"/>
                <w:spacing w:val="3"/>
                <w:sz w:val="23"/>
                <w:szCs w:val="23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pacing w:val="9"/>
                <w:sz w:val="23"/>
                <w:szCs w:val="23"/>
              </w:rPr>
              <w:t>/应用研究）</w:t>
            </w:r>
          </w:p>
        </w:tc>
        <w:tc>
          <w:tcPr>
            <w:tcW w:w="1800" w:type="dxa"/>
            <w:vAlign w:val="top"/>
          </w:tcPr>
          <w:p>
            <w:pPr>
              <w:spacing w:before="313"/>
              <w:ind w:left="183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3"/>
                <w:szCs w:val="23"/>
              </w:rPr>
              <w:t>所属专业领域</w:t>
            </w:r>
          </w:p>
        </w:tc>
        <w:tc>
          <w:tcPr>
            <w:tcW w:w="3849" w:type="dxa"/>
            <w:vAlign w:val="top"/>
          </w:tcPr>
          <w:p>
            <w:pPr>
              <w:spacing w:before="313" w:line="241" w:lineRule="auto"/>
              <w:ind w:left="380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z w:val="23"/>
                <w:szCs w:val="23"/>
              </w:rPr>
              <w:t>研究目的意义（</w:t>
            </w:r>
            <w:r>
              <w:rPr>
                <w:rFonts w:ascii="方正黑体_GBK" w:hAnsi="方正黑体_GBK" w:eastAsia="方正黑体_GBK" w:cs="方正黑体_GBK"/>
                <w:spacing w:val="55"/>
                <w:sz w:val="23"/>
                <w:szCs w:val="23"/>
              </w:rPr>
              <w:t xml:space="preserve"> </w:t>
            </w:r>
            <w:r>
              <w:rPr>
                <w:rFonts w:ascii="方正黑体_GBK" w:hAnsi="方正黑体_GBK" w:eastAsia="方正黑体_GBK" w:cs="方正黑体_GBK"/>
                <w:sz w:val="23"/>
                <w:szCs w:val="23"/>
              </w:rPr>
              <w:t>150 字以内）</w:t>
            </w:r>
          </w:p>
        </w:tc>
        <w:tc>
          <w:tcPr>
            <w:tcW w:w="3495" w:type="dxa"/>
            <w:vAlign w:val="top"/>
          </w:tcPr>
          <w:p>
            <w:pPr>
              <w:spacing w:before="137" w:line="245" w:lineRule="auto"/>
              <w:ind w:left="908" w:right="909" w:firstLine="125"/>
              <w:rPr>
                <w:rFonts w:ascii="方正黑体_GBK" w:hAnsi="方正黑体_GBK" w:eastAsia="方正黑体_GBK" w:cs="方正黑体_GBK"/>
                <w:sz w:val="23"/>
                <w:szCs w:val="23"/>
              </w:rPr>
            </w:pPr>
            <w:r>
              <w:rPr>
                <w:rFonts w:ascii="方正黑体_GBK" w:hAnsi="方正黑体_GBK" w:eastAsia="方正黑体_GBK" w:cs="方正黑体_GBK"/>
                <w:spacing w:val="8"/>
                <w:sz w:val="23"/>
                <w:szCs w:val="23"/>
              </w:rPr>
              <w:t>预期价值成效</w:t>
            </w:r>
            <w:r>
              <w:rPr>
                <w:rFonts w:ascii="方正黑体_GBK" w:hAnsi="方正黑体_GBK" w:eastAsia="方正黑体_GBK" w:cs="方正黑体_GBK"/>
                <w:sz w:val="23"/>
                <w:szCs w:val="23"/>
              </w:rPr>
              <w:t xml:space="preserve">   </w:t>
            </w:r>
            <w:r>
              <w:rPr>
                <w:rFonts w:ascii="方正黑体_GBK" w:hAnsi="方正黑体_GBK" w:eastAsia="方正黑体_GBK" w:cs="方正黑体_GBK"/>
                <w:spacing w:val="8"/>
                <w:sz w:val="23"/>
                <w:szCs w:val="23"/>
              </w:rPr>
              <w:t>（200 字以内）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741" w:type="dxa"/>
            <w:vAlign w:val="top"/>
          </w:tcPr>
          <w:p>
            <w:pPr>
              <w:spacing w:before="214" w:line="191" w:lineRule="auto"/>
              <w:ind w:left="331"/>
              <w:rPr>
                <w:rFonts w:ascii="FangSong_GB2312" w:hAnsi="FangSong_GB2312" w:eastAsia="FangSong_GB2312" w:cs="FangSong_GB2312"/>
                <w:sz w:val="23"/>
                <w:szCs w:val="23"/>
              </w:rPr>
            </w:pPr>
            <w:r>
              <w:rPr>
                <w:rFonts w:ascii="FangSong_GB2312" w:hAnsi="FangSong_GB2312" w:eastAsia="FangSong_GB2312" w:cs="FangSong_GB2312"/>
                <w:sz w:val="23"/>
                <w:szCs w:val="23"/>
              </w:rPr>
              <w:t>1</w:t>
            </w:r>
          </w:p>
        </w:tc>
        <w:tc>
          <w:tcPr>
            <w:tcW w:w="1375" w:type="dxa"/>
            <w:vAlign w:val="top"/>
          </w:tcPr>
          <w:p>
            <w:pPr>
              <w:pStyle w:val="6"/>
            </w:pPr>
          </w:p>
        </w:tc>
        <w:tc>
          <w:tcPr>
            <w:tcW w:w="2201" w:type="dxa"/>
            <w:vAlign w:val="top"/>
          </w:tcPr>
          <w:p>
            <w:pPr>
              <w:pStyle w:val="6"/>
            </w:pPr>
          </w:p>
        </w:tc>
        <w:tc>
          <w:tcPr>
            <w:tcW w:w="1800" w:type="dxa"/>
            <w:vAlign w:val="top"/>
          </w:tcPr>
          <w:p>
            <w:pPr>
              <w:pStyle w:val="6"/>
            </w:pPr>
          </w:p>
        </w:tc>
        <w:tc>
          <w:tcPr>
            <w:tcW w:w="3849" w:type="dxa"/>
            <w:vAlign w:val="top"/>
          </w:tcPr>
          <w:p>
            <w:pPr>
              <w:pStyle w:val="6"/>
            </w:pPr>
          </w:p>
        </w:tc>
        <w:tc>
          <w:tcPr>
            <w:tcW w:w="349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41" w:type="dxa"/>
            <w:vAlign w:val="top"/>
          </w:tcPr>
          <w:p>
            <w:pPr>
              <w:spacing w:before="215" w:line="191" w:lineRule="auto"/>
              <w:ind w:left="325"/>
              <w:rPr>
                <w:rFonts w:ascii="FangSong_GB2312" w:hAnsi="FangSong_GB2312" w:eastAsia="FangSong_GB2312" w:cs="FangSong_GB2312"/>
                <w:sz w:val="23"/>
                <w:szCs w:val="23"/>
              </w:rPr>
            </w:pPr>
            <w:r>
              <w:rPr>
                <w:rFonts w:ascii="FangSong_GB2312" w:hAnsi="FangSong_GB2312" w:eastAsia="FangSong_GB2312" w:cs="FangSong_GB2312"/>
                <w:sz w:val="23"/>
                <w:szCs w:val="23"/>
              </w:rPr>
              <w:t>2</w:t>
            </w:r>
          </w:p>
        </w:tc>
        <w:tc>
          <w:tcPr>
            <w:tcW w:w="1375" w:type="dxa"/>
            <w:vAlign w:val="top"/>
          </w:tcPr>
          <w:p>
            <w:pPr>
              <w:pStyle w:val="6"/>
            </w:pPr>
          </w:p>
        </w:tc>
        <w:tc>
          <w:tcPr>
            <w:tcW w:w="2201" w:type="dxa"/>
            <w:vAlign w:val="top"/>
          </w:tcPr>
          <w:p>
            <w:pPr>
              <w:pStyle w:val="6"/>
            </w:pPr>
          </w:p>
        </w:tc>
        <w:tc>
          <w:tcPr>
            <w:tcW w:w="1800" w:type="dxa"/>
            <w:vAlign w:val="top"/>
          </w:tcPr>
          <w:p>
            <w:pPr>
              <w:pStyle w:val="6"/>
            </w:pPr>
          </w:p>
        </w:tc>
        <w:tc>
          <w:tcPr>
            <w:tcW w:w="3849" w:type="dxa"/>
            <w:vAlign w:val="top"/>
          </w:tcPr>
          <w:p>
            <w:pPr>
              <w:pStyle w:val="6"/>
            </w:pPr>
          </w:p>
        </w:tc>
        <w:tc>
          <w:tcPr>
            <w:tcW w:w="349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41" w:type="dxa"/>
            <w:vAlign w:val="top"/>
          </w:tcPr>
          <w:p>
            <w:pPr>
              <w:spacing w:before="216" w:line="191" w:lineRule="auto"/>
              <w:ind w:left="334"/>
              <w:rPr>
                <w:rFonts w:ascii="FangSong_GB2312" w:hAnsi="FangSong_GB2312" w:eastAsia="FangSong_GB2312" w:cs="FangSong_GB2312"/>
                <w:sz w:val="23"/>
                <w:szCs w:val="23"/>
              </w:rPr>
            </w:pPr>
            <w:r>
              <w:rPr>
                <w:rFonts w:ascii="FangSong_GB2312" w:hAnsi="FangSong_GB2312" w:eastAsia="FangSong_GB2312" w:cs="FangSong_GB2312"/>
                <w:sz w:val="23"/>
                <w:szCs w:val="23"/>
              </w:rPr>
              <w:t>3</w:t>
            </w:r>
          </w:p>
        </w:tc>
        <w:tc>
          <w:tcPr>
            <w:tcW w:w="1375" w:type="dxa"/>
            <w:vAlign w:val="top"/>
          </w:tcPr>
          <w:p>
            <w:pPr>
              <w:pStyle w:val="6"/>
            </w:pPr>
          </w:p>
        </w:tc>
        <w:tc>
          <w:tcPr>
            <w:tcW w:w="2201" w:type="dxa"/>
            <w:vAlign w:val="top"/>
          </w:tcPr>
          <w:p>
            <w:pPr>
              <w:pStyle w:val="6"/>
            </w:pPr>
          </w:p>
        </w:tc>
        <w:tc>
          <w:tcPr>
            <w:tcW w:w="1800" w:type="dxa"/>
            <w:vAlign w:val="top"/>
          </w:tcPr>
          <w:p>
            <w:pPr>
              <w:pStyle w:val="6"/>
            </w:pPr>
          </w:p>
        </w:tc>
        <w:tc>
          <w:tcPr>
            <w:tcW w:w="3849" w:type="dxa"/>
            <w:vAlign w:val="top"/>
          </w:tcPr>
          <w:p>
            <w:pPr>
              <w:pStyle w:val="6"/>
            </w:pPr>
          </w:p>
        </w:tc>
        <w:tc>
          <w:tcPr>
            <w:tcW w:w="349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741" w:type="dxa"/>
            <w:vAlign w:val="top"/>
          </w:tcPr>
          <w:p>
            <w:pPr>
              <w:spacing w:before="219" w:line="191" w:lineRule="auto"/>
              <w:ind w:left="324"/>
              <w:rPr>
                <w:rFonts w:ascii="FangSong_GB2312" w:hAnsi="FangSong_GB2312" w:eastAsia="FangSong_GB2312" w:cs="FangSong_GB2312"/>
                <w:sz w:val="23"/>
                <w:szCs w:val="23"/>
              </w:rPr>
            </w:pPr>
            <w:r>
              <w:rPr>
                <w:rFonts w:ascii="FangSong_GB2312" w:hAnsi="FangSong_GB2312" w:eastAsia="FangSong_GB2312" w:cs="FangSong_GB2312"/>
                <w:sz w:val="23"/>
                <w:szCs w:val="23"/>
              </w:rPr>
              <w:t>4</w:t>
            </w:r>
          </w:p>
        </w:tc>
        <w:tc>
          <w:tcPr>
            <w:tcW w:w="1375" w:type="dxa"/>
            <w:vAlign w:val="top"/>
          </w:tcPr>
          <w:p>
            <w:pPr>
              <w:pStyle w:val="6"/>
            </w:pPr>
          </w:p>
        </w:tc>
        <w:tc>
          <w:tcPr>
            <w:tcW w:w="2201" w:type="dxa"/>
            <w:vAlign w:val="top"/>
          </w:tcPr>
          <w:p>
            <w:pPr>
              <w:pStyle w:val="6"/>
            </w:pPr>
          </w:p>
        </w:tc>
        <w:tc>
          <w:tcPr>
            <w:tcW w:w="1800" w:type="dxa"/>
            <w:vAlign w:val="top"/>
          </w:tcPr>
          <w:p>
            <w:pPr>
              <w:pStyle w:val="6"/>
            </w:pPr>
          </w:p>
        </w:tc>
        <w:tc>
          <w:tcPr>
            <w:tcW w:w="3849" w:type="dxa"/>
            <w:vAlign w:val="top"/>
          </w:tcPr>
          <w:p>
            <w:pPr>
              <w:pStyle w:val="6"/>
            </w:pPr>
          </w:p>
        </w:tc>
        <w:tc>
          <w:tcPr>
            <w:tcW w:w="3495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0" w:hRule="atLeast"/>
        </w:trPr>
        <w:tc>
          <w:tcPr>
            <w:tcW w:w="741" w:type="dxa"/>
            <w:vAlign w:val="top"/>
          </w:tcPr>
          <w:p>
            <w:pPr>
              <w:spacing w:before="223" w:line="188" w:lineRule="auto"/>
              <w:ind w:left="328"/>
              <w:rPr>
                <w:rFonts w:ascii="FangSong_GB2312" w:hAnsi="FangSong_GB2312" w:eastAsia="FangSong_GB2312" w:cs="FangSong_GB2312"/>
                <w:sz w:val="23"/>
                <w:szCs w:val="23"/>
              </w:rPr>
            </w:pPr>
            <w:r>
              <w:rPr>
                <w:rFonts w:ascii="FangSong_GB2312" w:hAnsi="FangSong_GB2312" w:eastAsia="FangSong_GB2312" w:cs="FangSong_GB2312"/>
                <w:sz w:val="23"/>
                <w:szCs w:val="23"/>
              </w:rPr>
              <w:t>5</w:t>
            </w:r>
          </w:p>
        </w:tc>
        <w:tc>
          <w:tcPr>
            <w:tcW w:w="1375" w:type="dxa"/>
            <w:vAlign w:val="top"/>
          </w:tcPr>
          <w:p>
            <w:pPr>
              <w:pStyle w:val="6"/>
            </w:pPr>
          </w:p>
        </w:tc>
        <w:tc>
          <w:tcPr>
            <w:tcW w:w="2201" w:type="dxa"/>
            <w:vAlign w:val="top"/>
          </w:tcPr>
          <w:p>
            <w:pPr>
              <w:pStyle w:val="6"/>
            </w:pPr>
          </w:p>
        </w:tc>
        <w:tc>
          <w:tcPr>
            <w:tcW w:w="1800" w:type="dxa"/>
            <w:vAlign w:val="top"/>
          </w:tcPr>
          <w:p>
            <w:pPr>
              <w:pStyle w:val="6"/>
            </w:pPr>
          </w:p>
        </w:tc>
        <w:tc>
          <w:tcPr>
            <w:tcW w:w="3849" w:type="dxa"/>
            <w:vAlign w:val="top"/>
          </w:tcPr>
          <w:p>
            <w:pPr>
              <w:pStyle w:val="6"/>
            </w:pPr>
          </w:p>
        </w:tc>
        <w:tc>
          <w:tcPr>
            <w:tcW w:w="3495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before="181" w:line="221" w:lineRule="auto"/>
        <w:ind w:left="121"/>
      </w:pPr>
      <w:r>
        <w:rPr>
          <w:spacing w:val="-1"/>
          <w:sz w:val="23"/>
          <w:szCs w:val="23"/>
        </w:rPr>
        <w:t>填表人：                                     联系方式：</w:t>
      </w: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80" w:lineRule="auto"/>
      <w:ind w:left="12171"/>
      <w:rPr>
        <w:sz w:val="29"/>
        <w:szCs w:val="29"/>
      </w:rPr>
    </w:pPr>
    <w:r>
      <w:rPr>
        <w:spacing w:val="-13"/>
        <w:sz w:val="29"/>
        <w:szCs w:val="29"/>
      </w:rPr>
      <w:t>—</w:t>
    </w:r>
    <w:r>
      <w:rPr>
        <w:spacing w:val="33"/>
        <w:sz w:val="29"/>
        <w:szCs w:val="29"/>
      </w:rPr>
      <w:t xml:space="preserve"> </w:t>
    </w:r>
    <w:r>
      <w:rPr>
        <w:spacing w:val="-13"/>
        <w:sz w:val="29"/>
        <w:szCs w:val="29"/>
      </w:rPr>
      <w:t>5</w:t>
    </w:r>
    <w:r>
      <w:rPr>
        <w:spacing w:val="31"/>
        <w:sz w:val="29"/>
        <w:szCs w:val="29"/>
      </w:rPr>
      <w:t xml:space="preserve"> </w:t>
    </w:r>
    <w:r>
      <w:rPr>
        <w:spacing w:val="-13"/>
        <w:sz w:val="29"/>
        <w:szCs w:val="29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