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43274">
      <w:pPr>
        <w:pStyle w:val="2"/>
        <w:spacing w:line="324" w:lineRule="auto"/>
      </w:pPr>
    </w:p>
    <w:p w14:paraId="42EF281C">
      <w:pPr>
        <w:spacing w:before="104" w:line="224" w:lineRule="auto"/>
        <w:ind w:left="2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8"/>
          <w:sz w:val="32"/>
          <w:szCs w:val="32"/>
        </w:rPr>
        <w:t>附件1</w:t>
      </w:r>
    </w:p>
    <w:p w14:paraId="1E22FC71">
      <w:pPr>
        <w:pStyle w:val="2"/>
        <w:spacing w:line="290" w:lineRule="auto"/>
      </w:pPr>
    </w:p>
    <w:p w14:paraId="0B33545B">
      <w:pPr>
        <w:pStyle w:val="2"/>
        <w:spacing w:line="290" w:lineRule="auto"/>
      </w:pPr>
    </w:p>
    <w:p w14:paraId="219E4A8D">
      <w:pPr>
        <w:spacing w:before="137" w:line="242" w:lineRule="auto"/>
        <w:ind w:left="3599" w:hanging="3570"/>
        <w:rPr>
          <w:rFonts w:ascii="仿宋" w:hAnsi="仿宋" w:eastAsia="仿宋" w:cs="仿宋"/>
          <w:sz w:val="42"/>
          <w:szCs w:val="42"/>
        </w:rPr>
      </w:pPr>
      <w:r>
        <w:rPr>
          <w:rFonts w:ascii="宋体" w:hAnsi="宋体" w:eastAsia="宋体" w:cs="宋体"/>
          <w:spacing w:val="1"/>
          <w:sz w:val="42"/>
          <w:szCs w:val="42"/>
        </w:rPr>
        <w:t>学习贯彻党的二十届三中全会精神专题研究</w:t>
      </w:r>
      <w:r>
        <w:rPr>
          <w:rFonts w:ascii="宋体" w:hAnsi="宋体" w:eastAsia="宋体" w:cs="宋体"/>
          <w:sz w:val="42"/>
          <w:szCs w:val="42"/>
        </w:rPr>
        <w:t xml:space="preserve">项目 </w:t>
      </w:r>
      <w:r>
        <w:rPr>
          <w:rFonts w:ascii="仿宋" w:hAnsi="仿宋" w:eastAsia="仿宋" w:cs="仿宋"/>
          <w:spacing w:val="7"/>
          <w:sz w:val="42"/>
          <w:szCs w:val="42"/>
        </w:rPr>
        <w:t>参考题目</w:t>
      </w:r>
    </w:p>
    <w:p w14:paraId="69188AF3">
      <w:pPr>
        <w:pStyle w:val="2"/>
        <w:spacing w:line="302" w:lineRule="auto"/>
      </w:pPr>
    </w:p>
    <w:p w14:paraId="60005822">
      <w:pPr>
        <w:pStyle w:val="2"/>
        <w:spacing w:line="303" w:lineRule="auto"/>
      </w:pPr>
    </w:p>
    <w:p w14:paraId="00D62D8E">
      <w:pPr>
        <w:spacing w:before="104" w:line="222" w:lineRule="auto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1.</w:t>
      </w:r>
      <w:r>
        <w:rPr>
          <w:rFonts w:ascii="仿宋" w:hAnsi="仿宋" w:eastAsia="仿宋" w:cs="仿宋"/>
          <w:spacing w:val="-2"/>
          <w:sz w:val="32"/>
          <w:szCs w:val="32"/>
        </w:rPr>
        <w:t>进一步全面深化改革的深远意义研究</w:t>
      </w:r>
    </w:p>
    <w:p w14:paraId="1317E1D3">
      <w:pPr>
        <w:spacing w:before="192" w:line="319" w:lineRule="auto"/>
        <w:ind w:left="659" w:right="246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2.构建高水平社会主义市场经济体制研究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3.推动经济高质量发展体制机制研究</w:t>
      </w:r>
    </w:p>
    <w:p w14:paraId="117A4081">
      <w:pPr>
        <w:spacing w:before="54" w:line="222" w:lineRule="auto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4.</w:t>
      </w:r>
      <w:r>
        <w:rPr>
          <w:rFonts w:ascii="仿宋" w:hAnsi="仿宋" w:eastAsia="仿宋" w:cs="仿宋"/>
          <w:spacing w:val="-2"/>
          <w:sz w:val="32"/>
          <w:szCs w:val="32"/>
        </w:rPr>
        <w:t>构建支持全面创新体制机制研究</w:t>
      </w:r>
    </w:p>
    <w:p w14:paraId="0FFACAE4">
      <w:pPr>
        <w:spacing w:before="196" w:line="222" w:lineRule="auto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5.完善城乡融合发展体制机制研究</w:t>
      </w:r>
    </w:p>
    <w:p w14:paraId="5D2B9C6D">
      <w:pPr>
        <w:spacing w:before="195" w:line="222" w:lineRule="auto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6.完善高水平对外开放体制机制研究</w:t>
      </w:r>
    </w:p>
    <w:p w14:paraId="5F89FCF9">
      <w:pPr>
        <w:spacing w:before="195" w:line="222" w:lineRule="auto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7.</w:t>
      </w:r>
      <w:r>
        <w:rPr>
          <w:rFonts w:ascii="仿宋" w:hAnsi="仿宋" w:eastAsia="仿宋" w:cs="仿宋"/>
          <w:spacing w:val="-3"/>
          <w:sz w:val="32"/>
          <w:szCs w:val="32"/>
        </w:rPr>
        <w:t>健全全过程人民民主制度体系研究</w:t>
      </w:r>
    </w:p>
    <w:p w14:paraId="218D7CFF">
      <w:pPr>
        <w:spacing w:before="197" w:line="313" w:lineRule="auto"/>
        <w:ind w:left="659" w:right="278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8.完善中国特色社会主义法治体系研究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"/>
          <w:sz w:val="32"/>
          <w:szCs w:val="32"/>
        </w:rPr>
        <w:t>9.</w:t>
      </w:r>
      <w:r>
        <w:rPr>
          <w:rFonts w:ascii="仿宋" w:hAnsi="仿宋" w:eastAsia="仿宋" w:cs="仿宋"/>
          <w:spacing w:val="-1"/>
          <w:sz w:val="32"/>
          <w:szCs w:val="32"/>
        </w:rPr>
        <w:t>深化文化体制机制改革研究</w:t>
      </w:r>
    </w:p>
    <w:p w14:paraId="1CDEF28F">
      <w:pPr>
        <w:spacing w:before="63" w:line="320" w:lineRule="auto"/>
        <w:ind w:left="659" w:right="296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10.健全保障和改善民生制度体系研究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11.深化生态文明体制改革研究</w:t>
      </w:r>
    </w:p>
    <w:p w14:paraId="0785CDE2">
      <w:pPr>
        <w:spacing w:before="52" w:line="331" w:lineRule="auto"/>
        <w:ind w:left="659" w:right="264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12.推进国家安全体系和能力现代化研究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"/>
          <w:sz w:val="32"/>
          <w:szCs w:val="32"/>
        </w:rPr>
        <w:t>13.</w:t>
      </w:r>
      <w:r>
        <w:rPr>
          <w:rFonts w:ascii="仿宋" w:hAnsi="仿宋" w:eastAsia="仿宋" w:cs="仿宋"/>
          <w:spacing w:val="-2"/>
          <w:sz w:val="32"/>
          <w:szCs w:val="32"/>
        </w:rPr>
        <w:t>深化党的建设制度改革研究</w:t>
      </w:r>
    </w:p>
    <w:p w14:paraId="6F60169E">
      <w:pPr>
        <w:spacing w:before="2" w:line="333" w:lineRule="auto"/>
        <w:ind w:left="29" w:right="56" w:firstLine="62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14.提高党对进一步全面深化改革、推进</w:t>
      </w:r>
      <w:r>
        <w:rPr>
          <w:rFonts w:ascii="仿宋" w:hAnsi="仿宋" w:eastAsia="仿宋" w:cs="仿宋"/>
          <w:spacing w:val="-1"/>
          <w:sz w:val="32"/>
          <w:szCs w:val="32"/>
        </w:rPr>
        <w:t>中国式现代化的领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导水平研究</w:t>
      </w:r>
    </w:p>
    <w:p w14:paraId="028FCE86">
      <w:pPr>
        <w:spacing w:before="8" w:line="333" w:lineRule="auto"/>
        <w:ind w:right="55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15.进一步全面深化改革、推进中国式现代化</w:t>
      </w:r>
      <w:r>
        <w:rPr>
          <w:rFonts w:ascii="仿宋" w:hAnsi="仿宋" w:eastAsia="仿宋" w:cs="仿宋"/>
          <w:spacing w:val="-1"/>
          <w:sz w:val="32"/>
          <w:szCs w:val="32"/>
        </w:rPr>
        <w:t>建设安阳实践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7"/>
          <w:sz w:val="32"/>
          <w:szCs w:val="32"/>
        </w:rPr>
        <w:t>研究</w:t>
      </w:r>
    </w:p>
    <w:p w14:paraId="43DA5854">
      <w:pPr>
        <w:spacing w:line="333" w:lineRule="auto"/>
        <w:rPr>
          <w:rFonts w:ascii="仿宋" w:hAnsi="仿宋" w:eastAsia="仿宋" w:cs="仿宋"/>
          <w:sz w:val="32"/>
          <w:szCs w:val="32"/>
        </w:rPr>
        <w:sectPr>
          <w:footerReference r:id="rId5" w:type="default"/>
          <w:pgSz w:w="11900" w:h="16840"/>
          <w:pgMar w:top="1431" w:right="1459" w:bottom="1592" w:left="1569" w:header="0" w:footer="1276" w:gutter="0"/>
          <w:cols w:space="720" w:num="1"/>
        </w:sectPr>
      </w:pPr>
    </w:p>
    <w:p w14:paraId="1FB950A3">
      <w:pPr>
        <w:pStyle w:val="2"/>
        <w:spacing w:line="294" w:lineRule="auto"/>
      </w:pPr>
    </w:p>
    <w:p w14:paraId="14A27F29">
      <w:pPr>
        <w:pStyle w:val="2"/>
        <w:spacing w:line="295" w:lineRule="auto"/>
      </w:pPr>
    </w:p>
    <w:p w14:paraId="677EA979">
      <w:pPr>
        <w:spacing w:before="107" w:line="300" w:lineRule="auto"/>
        <w:ind w:left="680" w:right="1002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16.</w:t>
      </w:r>
      <w:r>
        <w:rPr>
          <w:rFonts w:ascii="仿宋" w:hAnsi="仿宋" w:eastAsia="仿宋" w:cs="仿宋"/>
          <w:spacing w:val="-11"/>
          <w:sz w:val="33"/>
          <w:szCs w:val="33"/>
        </w:rPr>
        <w:t>我市因地制宜推动新质生产力发展体制机制研究</w:t>
      </w:r>
      <w:r>
        <w:rPr>
          <w:rFonts w:ascii="仿宋" w:hAnsi="仿宋" w:eastAsia="仿宋" w:cs="仿宋"/>
          <w:spacing w:val="13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1"/>
          <w:sz w:val="33"/>
          <w:szCs w:val="33"/>
        </w:rPr>
        <w:t>17.促进我市实体经济和数字经济深度融合制度研究</w:t>
      </w:r>
      <w:r>
        <w:rPr>
          <w:rFonts w:ascii="仿宋" w:hAnsi="仿宋" w:eastAsia="仿宋" w:cs="仿宋"/>
          <w:spacing w:val="1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0"/>
          <w:sz w:val="33"/>
          <w:szCs w:val="33"/>
        </w:rPr>
        <w:t>18.我市细化产业链群发展体制机制研究</w:t>
      </w:r>
    </w:p>
    <w:p w14:paraId="368B7BE9">
      <w:pPr>
        <w:spacing w:before="59" w:line="292" w:lineRule="auto"/>
        <w:ind w:left="680" w:right="682"/>
        <w:rPr>
          <w:rFonts w:ascii="仿宋" w:hAnsi="仿宋" w:eastAsia="仿宋" w:cs="仿宋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19.</w:t>
      </w:r>
      <w:r>
        <w:rPr>
          <w:rFonts w:ascii="仿宋" w:hAnsi="仿宋" w:eastAsia="仿宋" w:cs="仿宋"/>
          <w:spacing w:val="-11"/>
          <w:sz w:val="33"/>
          <w:szCs w:val="33"/>
        </w:rPr>
        <w:t>构建我市产研互动、协同高效的科技创新体系研究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0"/>
          <w:sz w:val="33"/>
          <w:szCs w:val="33"/>
        </w:rPr>
        <w:t>20.统筹推进教育科技人才体制机制一体改革研究</w:t>
      </w:r>
    </w:p>
    <w:p w14:paraId="61E6BC31">
      <w:pPr>
        <w:spacing w:before="54" w:line="222" w:lineRule="auto"/>
        <w:ind w:left="68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0"/>
          <w:sz w:val="33"/>
          <w:szCs w:val="33"/>
        </w:rPr>
        <w:t>21.推进乡村全面振兴体制机制研究</w:t>
      </w:r>
    </w:p>
    <w:p w14:paraId="3052A249">
      <w:pPr>
        <w:spacing w:before="153" w:line="222" w:lineRule="auto"/>
        <w:ind w:left="68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0"/>
          <w:sz w:val="33"/>
          <w:szCs w:val="33"/>
        </w:rPr>
        <w:t>22.建立健全豫北跨区域协同发展体制机制研究</w:t>
      </w:r>
    </w:p>
    <w:p w14:paraId="40C6F950">
      <w:pPr>
        <w:spacing w:before="152" w:line="221" w:lineRule="auto"/>
        <w:jc w:val="right"/>
        <w:rPr>
          <w:rFonts w:ascii="仿宋" w:hAnsi="仿宋" w:eastAsia="仿宋" w:cs="仿宋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23.</w:t>
      </w:r>
      <w:r>
        <w:rPr>
          <w:rFonts w:ascii="仿宋" w:hAnsi="仿宋" w:eastAsia="仿宋" w:cs="仿宋"/>
          <w:spacing w:val="-11"/>
          <w:sz w:val="33"/>
          <w:szCs w:val="33"/>
        </w:rPr>
        <w:t>统筹推进新型城镇化和县域经济发展体制机制建设研究</w:t>
      </w:r>
    </w:p>
    <w:p w14:paraId="5A622F02">
      <w:pPr>
        <w:spacing w:before="156" w:line="288" w:lineRule="auto"/>
        <w:ind w:left="19" w:firstLine="66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9"/>
          <w:sz w:val="33"/>
          <w:szCs w:val="33"/>
        </w:rPr>
        <w:t>24.全面实施制度型开放战略，构建更高水平对外交流合作</w:t>
      </w:r>
      <w:r>
        <w:rPr>
          <w:rFonts w:ascii="仿宋" w:hAnsi="仿宋" w:eastAsia="仿宋" w:cs="仿宋"/>
          <w:spacing w:val="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"/>
          <w:sz w:val="33"/>
          <w:szCs w:val="33"/>
        </w:rPr>
        <w:t>机制研究</w:t>
      </w:r>
    </w:p>
    <w:p w14:paraId="730611D8">
      <w:pPr>
        <w:spacing w:before="70" w:line="293" w:lineRule="auto"/>
        <w:ind w:left="680" w:right="1942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0"/>
          <w:sz w:val="33"/>
          <w:szCs w:val="33"/>
        </w:rPr>
        <w:t>25.打造殷墟甲骨文中华文化新地标机制研究</w:t>
      </w:r>
      <w:r>
        <w:rPr>
          <w:rFonts w:ascii="仿宋" w:hAnsi="仿宋" w:eastAsia="仿宋" w:cs="仿宋"/>
          <w:spacing w:val="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0"/>
          <w:sz w:val="33"/>
          <w:szCs w:val="33"/>
        </w:rPr>
        <w:t>26.健全我市文旅文创融合发展体制机制研究</w:t>
      </w:r>
    </w:p>
    <w:p w14:paraId="3B8E5BF1">
      <w:pPr>
        <w:spacing w:before="54" w:line="290" w:lineRule="auto"/>
        <w:ind w:left="680" w:right="32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0"/>
          <w:sz w:val="33"/>
          <w:szCs w:val="33"/>
        </w:rPr>
        <w:t>27.建设区域文旅融合发展中心、国际旅游目的地城市</w:t>
      </w:r>
      <w:r>
        <w:rPr>
          <w:rFonts w:ascii="仿宋" w:hAnsi="仿宋" w:eastAsia="仿宋" w:cs="仿宋"/>
          <w:spacing w:val="-11"/>
          <w:sz w:val="33"/>
          <w:szCs w:val="33"/>
        </w:rPr>
        <w:t>研究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0"/>
          <w:sz w:val="33"/>
          <w:szCs w:val="33"/>
        </w:rPr>
        <w:t>28.完善我市思想政治工作体系研究</w:t>
      </w:r>
    </w:p>
    <w:p w14:paraId="2F532437">
      <w:pPr>
        <w:spacing w:before="65" w:line="222" w:lineRule="auto"/>
        <w:ind w:left="68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0"/>
          <w:sz w:val="33"/>
          <w:szCs w:val="33"/>
        </w:rPr>
        <w:t>29.我市实施哲学社会科学创新工程研究</w:t>
      </w:r>
    </w:p>
    <w:p w14:paraId="585C4B5D">
      <w:pPr>
        <w:spacing w:before="150" w:line="293" w:lineRule="auto"/>
        <w:ind w:left="680" w:right="1002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1"/>
          <w:sz w:val="33"/>
          <w:szCs w:val="33"/>
        </w:rPr>
        <w:t>30.完善我市舆论引导机制和舆情应对协调机制研究</w:t>
      </w:r>
      <w:r>
        <w:rPr>
          <w:rFonts w:ascii="仿宋" w:hAnsi="仿宋" w:eastAsia="仿宋" w:cs="仿宋"/>
          <w:spacing w:val="1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0"/>
          <w:sz w:val="33"/>
          <w:szCs w:val="33"/>
        </w:rPr>
        <w:t>31.优化我市文化服务和文化产品供给机制研究</w:t>
      </w:r>
    </w:p>
    <w:p w14:paraId="4CD960CD">
      <w:pPr>
        <w:spacing w:before="42" w:line="301" w:lineRule="auto"/>
        <w:ind w:left="680" w:right="682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32.</w:t>
      </w:r>
      <w:r>
        <w:rPr>
          <w:rFonts w:ascii="仿宋" w:hAnsi="仿宋" w:eastAsia="仿宋" w:cs="仿宋"/>
          <w:spacing w:val="-11"/>
          <w:sz w:val="33"/>
          <w:szCs w:val="33"/>
        </w:rPr>
        <w:t>深化豫晋冀鲁毗邻城市文旅融合发展协作机制研究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1"/>
          <w:sz w:val="33"/>
          <w:szCs w:val="33"/>
        </w:rPr>
        <w:t>33.</w:t>
      </w:r>
      <w:r>
        <w:rPr>
          <w:rFonts w:ascii="仿宋" w:hAnsi="仿宋" w:eastAsia="仿宋" w:cs="仿宋"/>
          <w:spacing w:val="-11"/>
          <w:sz w:val="33"/>
          <w:szCs w:val="33"/>
        </w:rPr>
        <w:t>高质量推进紧密型城市医疗集团建设体制机制研究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0"/>
          <w:sz w:val="33"/>
          <w:szCs w:val="33"/>
        </w:rPr>
        <w:t>34.</w:t>
      </w:r>
      <w:r>
        <w:rPr>
          <w:rFonts w:ascii="仿宋" w:hAnsi="仿宋" w:eastAsia="仿宋" w:cs="仿宋"/>
          <w:spacing w:val="-10"/>
          <w:sz w:val="33"/>
          <w:szCs w:val="33"/>
        </w:rPr>
        <w:t>健全我市城乡居民收入增长机制研究</w:t>
      </w:r>
    </w:p>
    <w:p w14:paraId="5EB5FE02">
      <w:pPr>
        <w:spacing w:before="47" w:line="222" w:lineRule="auto"/>
        <w:ind w:left="68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0"/>
          <w:sz w:val="33"/>
          <w:szCs w:val="33"/>
        </w:rPr>
        <w:t>35.完善我市就业创业体制机制研究</w:t>
      </w:r>
    </w:p>
    <w:p w14:paraId="708A5A1E">
      <w:pPr>
        <w:spacing w:before="147" w:line="296" w:lineRule="auto"/>
        <w:ind w:left="680" w:right="1002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1"/>
          <w:sz w:val="33"/>
          <w:szCs w:val="33"/>
        </w:rPr>
        <w:t>36.加快实现绿色低碳转型高质量发展体制机制研究</w:t>
      </w:r>
      <w:r>
        <w:rPr>
          <w:rFonts w:ascii="仿宋" w:hAnsi="仿宋" w:eastAsia="仿宋" w:cs="仿宋"/>
          <w:spacing w:val="12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10"/>
          <w:sz w:val="33"/>
          <w:szCs w:val="33"/>
        </w:rPr>
        <w:t>37.</w:t>
      </w:r>
      <w:r>
        <w:rPr>
          <w:rFonts w:ascii="仿宋" w:hAnsi="仿宋" w:eastAsia="仿宋" w:cs="仿宋"/>
          <w:spacing w:val="-10"/>
          <w:sz w:val="33"/>
          <w:szCs w:val="33"/>
        </w:rPr>
        <w:t>纵深推进党风廉政建设和反腐败斗争机制研究</w:t>
      </w:r>
    </w:p>
    <w:p w14:paraId="68B1685F">
      <w:pPr>
        <w:spacing w:line="296" w:lineRule="auto"/>
        <w:rPr>
          <w:rFonts w:ascii="仿宋" w:hAnsi="仿宋" w:eastAsia="仿宋" w:cs="仿宋"/>
          <w:sz w:val="33"/>
          <w:szCs w:val="33"/>
        </w:rPr>
        <w:sectPr>
          <w:footerReference r:id="rId6" w:type="default"/>
          <w:pgSz w:w="11900" w:h="16840"/>
          <w:pgMar w:top="1431" w:right="1482" w:bottom="1601" w:left="1559" w:header="0" w:footer="1274" w:gutter="0"/>
          <w:cols w:space="720" w:num="1"/>
        </w:sectPr>
      </w:pPr>
    </w:p>
    <w:p w14:paraId="02207B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2A8AD">
    <w:pPr>
      <w:spacing w:before="1" w:line="175" w:lineRule="auto"/>
      <w:ind w:left="785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0DA85">
    <w:pPr>
      <w:spacing w:line="177" w:lineRule="auto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374F3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